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3C" w:rsidRPr="00B03E3C" w:rsidRDefault="00B03E3C" w:rsidP="00B03E3C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120" w:line="240" w:lineRule="auto"/>
        <w:ind w:left="576" w:hanging="576"/>
        <w:jc w:val="center"/>
        <w:outlineLvl w:val="1"/>
        <w:rPr>
          <w:rFonts w:ascii="Times New Roman" w:eastAsia="SimSun" w:hAnsi="Times New Roman"/>
          <w:bCs/>
          <w:color w:val="000000"/>
          <w:sz w:val="28"/>
          <w:szCs w:val="28"/>
          <w:lang w:eastAsia="ar-SA"/>
        </w:rPr>
      </w:pPr>
      <w:r w:rsidRPr="00B03E3C">
        <w:rPr>
          <w:rFonts w:ascii="Times New Roman" w:eastAsia="SimSun" w:hAnsi="Times New Roman" w:cs="Mangal"/>
          <w:b/>
          <w:bCs/>
          <w:sz w:val="36"/>
          <w:szCs w:val="36"/>
          <w:lang w:eastAsia="ar-SA"/>
        </w:rPr>
        <w:fldChar w:fldCharType="begin"/>
      </w:r>
      <w:r w:rsidRPr="00B03E3C">
        <w:rPr>
          <w:rFonts w:ascii="Times New Roman" w:eastAsia="SimSun" w:hAnsi="Times New Roman" w:cs="Mangal"/>
          <w:b/>
          <w:bCs/>
          <w:sz w:val="36"/>
          <w:szCs w:val="36"/>
          <w:lang w:eastAsia="ar-SA"/>
        </w:rPr>
        <w:instrText xml:space="preserve"> HYPERLINK "http://xn--26-mlcutewi9b.xn--p1ai/?p=1465"</w:instrText>
      </w:r>
      <w:r w:rsidRPr="00B03E3C">
        <w:rPr>
          <w:rFonts w:ascii="Times New Roman" w:eastAsia="SimSun" w:hAnsi="Times New Roman" w:cs="Mangal"/>
          <w:b/>
          <w:bCs/>
          <w:sz w:val="36"/>
          <w:szCs w:val="36"/>
          <w:lang w:eastAsia="ar-SA"/>
        </w:rPr>
        <w:fldChar w:fldCharType="separate"/>
      </w:r>
      <w:r w:rsidRPr="00B03E3C">
        <w:rPr>
          <w:rFonts w:ascii="Times New Roman" w:eastAsia="SimSun" w:hAnsi="Times New Roman"/>
          <w:b/>
          <w:bCs/>
          <w:color w:val="000000"/>
          <w:spacing w:val="-15"/>
          <w:sz w:val="32"/>
          <w:szCs w:val="32"/>
        </w:rPr>
        <w:t>Сведения о возможности, порядке и условиях внесения физическими и (или) юридическими лицами добровольных пожертвований.</w:t>
      </w:r>
      <w:r w:rsidRPr="00B03E3C">
        <w:rPr>
          <w:rFonts w:ascii="Times New Roman" w:eastAsia="SimSun" w:hAnsi="Times New Roman" w:cs="Mangal"/>
          <w:b/>
          <w:bCs/>
          <w:sz w:val="36"/>
          <w:szCs w:val="36"/>
          <w:lang w:eastAsia="ar-SA"/>
        </w:rPr>
        <w:fldChar w:fldCharType="end"/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Правовое регулирование привлечения средств родителей (законных представителей) воспитанников на нужды муниципального бюджетного дошкольного образовательного учреждения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-Д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етского сада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компенсирующего вида №13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Снежо</w:t>
      </w:r>
      <w:r w:rsidR="00CE04F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ЕМР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РТ»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(</w:t>
      </w:r>
      <w:proofErr w:type="gramEnd"/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далее-ОО) регламентируется Гражданским кодексом РФ (далее ГК-РФ), Федеральным законом от 11.08.1995 г № 135 –ФЗ «О благотворительной деятельности и благотворительных организациях», региональными (муниципальными) нормативно-правовыми актами и локальными актами ОО.</w:t>
      </w:r>
      <w:bookmarkStart w:id="0" w:name="more-1465"/>
      <w:bookmarkEnd w:id="0"/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со ст. 582 ГК РФ </w:t>
      </w: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пожертвование представляет собой дарение вещи или права в общеполезных целях на безвозмездной основе.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Оформление пожертвования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При пожертвовании денежных средств или имущества на нужды ОО общеполезными могут быть цели, имеющие определенное значение как для ОО в целом (например, капитальный ремонт), так и для отдельных структурных подразделений (например, покупка мебели в кабинет, ремонт кабинета и т.п.).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Граждане и (или) организации, желающие помочь ОО материально, должны оформить безвозмездную помощь письменным договором пожертвования </w:t>
      </w:r>
      <w:hyperlink r:id="rId6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(приложение 1)</w:t>
        </w:r>
      </w:hyperlink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Это особой вид договора 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</w:t>
      </w:r>
    </w:p>
    <w:p w:rsidR="00B03E3C" w:rsidRPr="00B03E3C" w:rsidRDefault="00B03E3C" w:rsidP="00B03E3C">
      <w:pPr>
        <w:suppressAutoHyphens/>
        <w:spacing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Порядок привлечения пожертвования ОО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ОО может собирать пожертвование, если такая возможность предусмотрена в его уставе. Основным принципом привлечения дополнительных средств (пожертвования) ОО служит </w:t>
      </w: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добровольность 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их внесения физическими и юридическими лицами, в </w:t>
      </w:r>
      <w:proofErr w:type="spellStart"/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т.ч</w:t>
      </w:r>
      <w:proofErr w:type="spellEnd"/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родителями (законными представителями) воспитанников. ОО не вправе самостоятельно, по собственной инициативе привлекать целевые взносы родителей (законных представителей) без их согласия. Размер целевого взноса определяется каждым жертвователем самостоятельно.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Пожертвование может осуществляться как путем непосредственной передачи имущества (вручение ключей, правоустанавливающих документов), так и обещанием передать имущество в будущем. На принятие пожертвования не требуется разрешения или согласия учредителя ОО или иных государственных (муниципальных) органов власти.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322442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Пожертвование может вноситься:</w:t>
      </w:r>
    </w:p>
    <w:p w:rsidR="00B03E3C" w:rsidRPr="00B03E3C" w:rsidRDefault="00B03E3C" w:rsidP="00B03E3C">
      <w:pPr>
        <w:numPr>
          <w:ilvl w:val="0"/>
          <w:numId w:val="1"/>
        </w:numPr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322442"/>
          <w:sz w:val="28"/>
          <w:szCs w:val="28"/>
          <w:lang w:eastAsia="ar-SA"/>
        </w:rPr>
        <w:t>на внебюджетный счет ОО (пожертвование юридических и физических лиц).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Иное имущество, отличное от денежных средств (материальные вещи), оформляется в обязательном порядке актом приема-передачи и ставится на отдельный баланс ОО в соответствии с действующим законодательством.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> </w:t>
      </w:r>
    </w:p>
    <w:p w:rsidR="00B03E3C" w:rsidRPr="00B03E3C" w:rsidRDefault="00B03E3C" w:rsidP="00B03E3C">
      <w:pPr>
        <w:suppressAutoHyphens/>
        <w:spacing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Использование пожертвования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ОО, принимая пожертвование, должно использовать его по назначению. Распоряжение привлеченными целевыми взносами осуществляет руководитель ОО по согласованию с органами самоуправления ОО, принявшими решение о привлечении средств, и учредителем.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Пожертвование ОО может предусматривать конкретное условие пользования имуществом, определяемое жертвователем. Если общеполезная цель дарителем не оговорена, администрация ОО самостоятельно решает на что в маках уставной деятельность и (или) воспитательного процесса потратить полученное имущество. Например, ОО вправе израсходовать дополнительно привлеченные денежные средства (пожертвование) на функционирование и развитие ОО, осуществление образовательного процесса, в </w:t>
      </w:r>
      <w:proofErr w:type="spellStart"/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т.ч</w:t>
      </w:r>
      <w:proofErr w:type="spellEnd"/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на приобретение предметов хозяйственного пользования, интерьера, проведение ремонтных работ, организацию досуга и отдыха детей, различные виды доплат сотрудникам и другие нужды.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Если применение имущества по указанному жертвователем назначению невозможно, распоряжаться им в иных целях допускается только с согласия жертвователя. В случаях смерти гражданина-жертвователя или ликвидации юридического лица – жертвователя процедуру распоряжения имуществом определяет суд.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Пожертвованное имущество, используемое не по назначению, может быть возвращено жертвователю, наследникам или иным правопреемникам по решению суда.</w:t>
      </w:r>
    </w:p>
    <w:p w:rsidR="00B03E3C" w:rsidRPr="00B03E3C" w:rsidRDefault="00B03E3C" w:rsidP="00B03E3C">
      <w:pPr>
        <w:keepNext/>
        <w:tabs>
          <w:tab w:val="num" w:pos="0"/>
        </w:tabs>
        <w:suppressAutoHyphens/>
        <w:spacing w:after="0" w:line="240" w:lineRule="auto"/>
        <w:ind w:left="432" w:hanging="432"/>
        <w:jc w:val="both"/>
        <w:outlineLvl w:val="0"/>
        <w:rPr>
          <w:rFonts w:ascii="Times New Roman" w:eastAsia="SimSun" w:hAnsi="Times New Roman" w:cs="Mangal"/>
          <w:b/>
          <w:bCs/>
          <w:sz w:val="48"/>
          <w:szCs w:val="48"/>
          <w:lang w:eastAsia="ar-SA"/>
        </w:rPr>
      </w:pP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Статья 582. (ГК РФ)  </w:t>
      </w:r>
      <w:r w:rsidRPr="00B03E3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Пожертвования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1.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 </w:t>
      </w:r>
      <w:hyperlink r:id="rId7" w:anchor="sub_124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статье 124</w:t>
        </w:r>
      </w:hyperlink>
      <w:r w:rsidRPr="00B03E3C">
        <w:rPr>
          <w:rFonts w:ascii="Times New Roman" w:eastAsia="Times New Roman" w:hAnsi="Times New Roman"/>
          <w:color w:val="322442"/>
          <w:sz w:val="28"/>
          <w:szCs w:val="28"/>
          <w:u w:val="single"/>
          <w:lang w:eastAsia="ar-SA"/>
        </w:rPr>
        <w:t xml:space="preserve"> 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настоящего Кодекса.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2. На принятие пожертвования не требуется чьего-либо разрешения или согласия.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3.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>4. Если </w:t>
      </w:r>
      <w:hyperlink r:id="rId8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законом</w:t>
        </w:r>
      </w:hyperlink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 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— жертвователя по решению суда.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5.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</w:t>
      </w:r>
      <w:hyperlink r:id="rId9" w:anchor="sub_5824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пунктом 4</w:t>
        </w:r>
      </w:hyperlink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 настоящей статьи, дает право жертвователю, его наследникам или иному правопреемнику требовать отмены пожертвования.</w:t>
      </w:r>
    </w:p>
    <w:p w:rsidR="00B03E3C" w:rsidRPr="00B03E3C" w:rsidRDefault="00B03E3C" w:rsidP="00B03E3C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6. К пожертвованиям не применяются </w:t>
      </w:r>
      <w:hyperlink r:id="rId10" w:anchor="sub_578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статьи 578</w:t>
        </w:r>
      </w:hyperlink>
      <w:r w:rsidRPr="00B03E3C">
        <w:rPr>
          <w:rFonts w:ascii="Times New Roman" w:eastAsia="Times New Roman" w:hAnsi="Times New Roman"/>
          <w:color w:val="322442"/>
          <w:sz w:val="28"/>
          <w:szCs w:val="28"/>
          <w:u w:val="single"/>
          <w:lang w:eastAsia="ar-SA"/>
        </w:rPr>
        <w:t xml:space="preserve"> 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и </w:t>
      </w:r>
      <w:hyperlink r:id="rId11" w:anchor="sub_581" w:history="1">
        <w:r w:rsidRPr="00B03E3C">
          <w:rPr>
            <w:rFonts w:ascii="Times New Roman" w:eastAsia="Times New Roman" w:hAnsi="Times New Roman"/>
            <w:color w:val="322442"/>
            <w:sz w:val="28"/>
            <w:szCs w:val="28"/>
            <w:u w:val="single"/>
          </w:rPr>
          <w:t>581</w:t>
        </w:r>
      </w:hyperlink>
      <w:r w:rsidRPr="00B03E3C">
        <w:rPr>
          <w:rFonts w:ascii="Times New Roman" w:eastAsia="Times New Roman" w:hAnsi="Times New Roman"/>
          <w:color w:val="322442"/>
          <w:sz w:val="28"/>
          <w:szCs w:val="28"/>
          <w:u w:val="single"/>
          <w:lang w:eastAsia="ar-SA"/>
        </w:rPr>
        <w:t xml:space="preserve"> </w:t>
      </w: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настоящего Кодекса.</w:t>
      </w:r>
    </w:p>
    <w:p w:rsidR="00B03E3C" w:rsidRDefault="00B03E3C" w:rsidP="00B03E3C">
      <w:pPr>
        <w:suppressAutoHyphens/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 </w:t>
      </w:r>
      <w:r w:rsidRPr="00B03E3C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 </w:t>
      </w:r>
      <w:r w:rsidRPr="00B03E3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Реквизиты расчетного счета:</w:t>
      </w:r>
    </w:p>
    <w:p w:rsidR="00610A50" w:rsidRPr="00610A50" w:rsidRDefault="00B03E3C" w:rsidP="00610A50">
      <w:pPr>
        <w:tabs>
          <w:tab w:val="left" w:pos="2977"/>
        </w:tabs>
        <w:rPr>
          <w:rFonts w:ascii="Times New Roman" w:hAnsi="Times New Roman"/>
          <w:b/>
          <w:sz w:val="28"/>
          <w:szCs w:val="28"/>
        </w:rPr>
      </w:pPr>
      <w:r w:rsidRPr="00B03E3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Получатель:</w:t>
      </w:r>
      <w:r w:rsidRPr="00B03E3C">
        <w:rPr>
          <w:rFonts w:ascii="Times New Roman" w:hAnsi="Times New Roman"/>
          <w:b/>
          <w:sz w:val="28"/>
          <w:szCs w:val="28"/>
        </w:rPr>
        <w:t xml:space="preserve"> </w:t>
      </w:r>
      <w:r w:rsidR="00610A50" w:rsidRPr="00610A50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 w:rsidR="00610A50" w:rsidRPr="00610A50">
        <w:rPr>
          <w:rFonts w:ascii="Times New Roman" w:hAnsi="Times New Roman"/>
          <w:b/>
          <w:sz w:val="28"/>
          <w:szCs w:val="28"/>
        </w:rPr>
        <w:t>учреждение  «</w:t>
      </w:r>
      <w:proofErr w:type="gramEnd"/>
      <w:r w:rsidR="00610A50" w:rsidRPr="00610A50">
        <w:rPr>
          <w:rFonts w:ascii="Times New Roman" w:hAnsi="Times New Roman"/>
          <w:b/>
          <w:sz w:val="28"/>
          <w:szCs w:val="28"/>
        </w:rPr>
        <w:t>Детский сад компенсирующего вида №13 «Снежок» Елабужского муниципального района Республики Татарстан»</w:t>
      </w:r>
    </w:p>
    <w:p w:rsidR="00610A50" w:rsidRPr="00610A50" w:rsidRDefault="00610A50" w:rsidP="00610A50">
      <w:pPr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</w:rPr>
        <w:t xml:space="preserve">423600, Республика Татарстан, город Елабуга, </w:t>
      </w: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10A50">
        <w:rPr>
          <w:rFonts w:ascii="Times New Roman" w:hAnsi="Times New Roman"/>
          <w:sz w:val="28"/>
          <w:szCs w:val="28"/>
        </w:rPr>
        <w:t>Проспект  Нефтяников</w:t>
      </w:r>
      <w:proofErr w:type="gramEnd"/>
      <w:r w:rsidRPr="00610A50">
        <w:rPr>
          <w:rFonts w:ascii="Times New Roman" w:hAnsi="Times New Roman"/>
          <w:sz w:val="28"/>
          <w:szCs w:val="28"/>
        </w:rPr>
        <w:t>,  дом 70а</w:t>
      </w: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A50" w:rsidRPr="00610A50" w:rsidRDefault="00610A50" w:rsidP="00610A50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10A50">
        <w:rPr>
          <w:rFonts w:ascii="Times New Roman" w:hAnsi="Times New Roman"/>
          <w:bCs/>
          <w:sz w:val="28"/>
          <w:szCs w:val="28"/>
        </w:rPr>
        <w:t>Банковские реквизиты:</w:t>
      </w:r>
    </w:p>
    <w:p w:rsidR="00610A50" w:rsidRPr="00610A50" w:rsidRDefault="00610A50" w:rsidP="00610A50">
      <w:pPr>
        <w:rPr>
          <w:rFonts w:ascii="Times New Roman" w:hAnsi="Times New Roman"/>
          <w:bCs/>
          <w:sz w:val="28"/>
          <w:szCs w:val="28"/>
        </w:rPr>
      </w:pPr>
      <w:r w:rsidRPr="00610A50">
        <w:rPr>
          <w:rFonts w:ascii="Times New Roman" w:hAnsi="Times New Roman"/>
          <w:bCs/>
          <w:sz w:val="28"/>
          <w:szCs w:val="28"/>
        </w:rPr>
        <w:t xml:space="preserve">ИНН </w:t>
      </w:r>
      <w:r w:rsidRPr="00610A50">
        <w:rPr>
          <w:rFonts w:ascii="Times New Roman" w:hAnsi="Times New Roman"/>
          <w:sz w:val="28"/>
          <w:szCs w:val="28"/>
        </w:rPr>
        <w:t xml:space="preserve">1646011898 </w:t>
      </w:r>
      <w:r w:rsidRPr="00610A50">
        <w:rPr>
          <w:rFonts w:ascii="Times New Roman" w:hAnsi="Times New Roman"/>
          <w:bCs/>
          <w:sz w:val="28"/>
          <w:szCs w:val="28"/>
        </w:rPr>
        <w:t xml:space="preserve"> </w:t>
      </w:r>
    </w:p>
    <w:p w:rsidR="00610A50" w:rsidRPr="00610A50" w:rsidRDefault="00610A50" w:rsidP="00610A50">
      <w:pPr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bCs/>
          <w:sz w:val="28"/>
          <w:szCs w:val="28"/>
        </w:rPr>
        <w:t xml:space="preserve">КПП </w:t>
      </w:r>
      <w:r w:rsidRPr="00610A50">
        <w:rPr>
          <w:rFonts w:ascii="Times New Roman" w:hAnsi="Times New Roman"/>
          <w:sz w:val="28"/>
          <w:szCs w:val="28"/>
        </w:rPr>
        <w:t>164601001</w:t>
      </w:r>
    </w:p>
    <w:p w:rsidR="00610A50" w:rsidRPr="00610A50" w:rsidRDefault="00610A50" w:rsidP="00610A50">
      <w:pPr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</w:rPr>
        <w:t>ОГРН 1021606953554</w:t>
      </w:r>
    </w:p>
    <w:p w:rsidR="00610A50" w:rsidRPr="00610A50" w:rsidRDefault="00610A50" w:rsidP="00610A5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10A50">
        <w:rPr>
          <w:rFonts w:ascii="Times New Roman" w:eastAsia="Times New Roman" w:hAnsi="Times New Roman"/>
          <w:sz w:val="28"/>
          <w:szCs w:val="28"/>
          <w:lang w:eastAsia="ru-RU"/>
        </w:rPr>
        <w:t xml:space="preserve">р/с 03234643926260001100 ОТДЕЛЕНИЕ-НБ РЕСПУБЛИКА ТАТАРСТАН БАНКА РОССИИ//УФК по Республике Татарстан. </w:t>
      </w:r>
      <w:proofErr w:type="spellStart"/>
      <w:r w:rsidRPr="00610A50">
        <w:rPr>
          <w:rFonts w:ascii="Times New Roman" w:eastAsia="Times New Roman" w:hAnsi="Times New Roman"/>
          <w:sz w:val="28"/>
          <w:szCs w:val="28"/>
          <w:lang w:eastAsia="ru-RU"/>
        </w:rPr>
        <w:t>Г.Казань</w:t>
      </w:r>
      <w:proofErr w:type="spellEnd"/>
      <w:r w:rsidRPr="00610A5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10A50" w:rsidRPr="00610A50" w:rsidRDefault="00610A50" w:rsidP="00610A5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10A50">
        <w:rPr>
          <w:rFonts w:ascii="Times New Roman" w:eastAsia="Times New Roman" w:hAnsi="Times New Roman"/>
          <w:sz w:val="28"/>
          <w:szCs w:val="28"/>
          <w:lang w:eastAsia="ru-RU"/>
        </w:rPr>
        <w:t>БИК 019205400 к/с 40102810445370000079</w:t>
      </w:r>
    </w:p>
    <w:p w:rsidR="00610A50" w:rsidRPr="00610A50" w:rsidRDefault="00610A50" w:rsidP="00610A50">
      <w:pPr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eastAsia="Times New Roman" w:hAnsi="Times New Roman"/>
          <w:sz w:val="28"/>
          <w:szCs w:val="28"/>
          <w:lang w:eastAsia="ru-RU"/>
        </w:rPr>
        <w:t>ЛБВ 18813004-ДсСнежок</w:t>
      </w:r>
      <w:bookmarkStart w:id="1" w:name="_GoBack"/>
      <w:bookmarkEnd w:id="1"/>
    </w:p>
    <w:p w:rsidR="00610A50" w:rsidRPr="00610A50" w:rsidRDefault="00610A50" w:rsidP="00610A5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</w:rPr>
        <w:t>ОКАТО: 92415000000</w:t>
      </w:r>
    </w:p>
    <w:p w:rsidR="00610A50" w:rsidRPr="00610A50" w:rsidRDefault="00610A50" w:rsidP="00610A50">
      <w:pPr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  <w:lang w:val="en-US"/>
        </w:rPr>
        <w:t>Email</w:t>
      </w:r>
      <w:r w:rsidRPr="00610A50">
        <w:rPr>
          <w:rFonts w:ascii="Times New Roman" w:hAnsi="Times New Roman"/>
          <w:sz w:val="28"/>
          <w:szCs w:val="28"/>
        </w:rPr>
        <w:t xml:space="preserve">- </w:t>
      </w:r>
      <w:hyperlink r:id="rId12" w:history="1">
        <w:r w:rsidRPr="00610A50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dssnezhok</w:t>
        </w:r>
        <w:r w:rsidRPr="00610A50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Pr="00610A50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Pr="00610A50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610A50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10A50">
        <w:rPr>
          <w:rFonts w:ascii="Times New Roman" w:hAnsi="Times New Roman"/>
          <w:sz w:val="28"/>
          <w:szCs w:val="28"/>
        </w:rPr>
        <w:t xml:space="preserve"> </w:t>
      </w: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</w:rPr>
        <w:t>тел 8(85557) 7-09-56</w:t>
      </w: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10A50">
        <w:rPr>
          <w:rFonts w:ascii="Times New Roman" w:hAnsi="Times New Roman"/>
          <w:sz w:val="28"/>
          <w:szCs w:val="28"/>
        </w:rPr>
        <w:t>Кбк</w:t>
      </w:r>
      <w:proofErr w:type="spellEnd"/>
      <w:r w:rsidRPr="00610A50">
        <w:rPr>
          <w:rFonts w:ascii="Times New Roman" w:hAnsi="Times New Roman"/>
          <w:sz w:val="28"/>
          <w:szCs w:val="28"/>
        </w:rPr>
        <w:t xml:space="preserve"> 81300000000000000523</w:t>
      </w:r>
    </w:p>
    <w:p w:rsidR="00610A50" w:rsidRPr="00610A50" w:rsidRDefault="00610A50" w:rsidP="00610A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0A50">
        <w:rPr>
          <w:rFonts w:ascii="Times New Roman" w:hAnsi="Times New Roman"/>
          <w:sz w:val="28"/>
          <w:szCs w:val="28"/>
        </w:rPr>
        <w:t>ОКТМО 92626101</w:t>
      </w:r>
    </w:p>
    <w:p w:rsidR="00B03E3C" w:rsidRPr="00B03E3C" w:rsidRDefault="00B03E3C" w:rsidP="00610A50">
      <w:pPr>
        <w:tabs>
          <w:tab w:val="left" w:pos="2977"/>
        </w:tabs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</w:pPr>
    </w:p>
    <w:sectPr w:rsidR="00B03E3C" w:rsidRPr="00B03E3C" w:rsidSect="00610A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F4"/>
    <w:rsid w:val="001B73B9"/>
    <w:rsid w:val="002C4FF4"/>
    <w:rsid w:val="004A6CD8"/>
    <w:rsid w:val="00610A50"/>
    <w:rsid w:val="007B57B7"/>
    <w:rsid w:val="007D00DB"/>
    <w:rsid w:val="009519F7"/>
    <w:rsid w:val="00B03E3C"/>
    <w:rsid w:val="00CE04FE"/>
    <w:rsid w:val="00F0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6F20"/>
  <w15:docId w15:val="{1CA563A6-9AF3-4AB4-907D-DC8E9D32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9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1312.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../AppData/Local/Opera/Opera/temporary_downloads/&#1057;&#1074;&#1077;&#1076;&#1077;&#1085;&#1080;&#1103;%20&#1086;%20&#1087;&#1086;&#1088;&#1103;&#1076;&#1082;&#1077;%20&#1074;&#1085;&#1077;&#1089;&#1077;&#1085;&#1080;&#1103;%20&#1076;&#1086;&#1073;&#1088;&#1086;&#1074;&#1086;&#1083;&#1100;&#1085;&#1099;&#1093;%20&#1087;&#1086;&#1078;&#1077;&#1088;&#1090;&#1074;&#1086;&#1074;&#1072;&#1085;&#1080;&#1081;.docx" TargetMode="External"/><Relationship Id="rId12" Type="http://schemas.openxmlformats.org/officeDocument/2006/relationships/hyperlink" Target="mailto:dssnezho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14-6kchkfmc2a3b1g.xn--p1ai/wp-content/uploads/2013/09/&#1087;&#1088;&#1080;&#1083;&#1086;&#1078;&#1077;&#1085;&#1080;&#1077;-12.docx" TargetMode="External"/><Relationship Id="rId11" Type="http://schemas.openxmlformats.org/officeDocument/2006/relationships/hyperlink" Target="../AppData/Local/Opera/Opera/temporary_downloads/&#1057;&#1074;&#1077;&#1076;&#1077;&#1085;&#1080;&#1103;%20&#1086;%20&#1087;&#1086;&#1088;&#1103;&#1076;&#1082;&#1077;%20&#1074;&#1085;&#1077;&#1089;&#1077;&#1085;&#1080;&#1103;%20&#1076;&#1086;&#1073;&#1088;&#1086;&#1074;&#1086;&#1083;&#1100;&#1085;&#1099;&#1093;%20&#1087;&#1086;&#1078;&#1077;&#1088;&#1090;&#1074;&#1086;&#1074;&#1072;&#1085;&#1080;&#1081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../AppData/Local/Opera/Opera/temporary_downloads/&#1057;&#1074;&#1077;&#1076;&#1077;&#1085;&#1080;&#1103;%20&#1086;%20&#1087;&#1086;&#1088;&#1103;&#1076;&#1082;&#1077;%20&#1074;&#1085;&#1077;&#1089;&#1077;&#1085;&#1080;&#1103;%20&#1076;&#1086;&#1073;&#1088;&#1086;&#1074;&#1086;&#1083;&#1100;&#1085;&#1099;&#1093;%20&#1087;&#1086;&#1078;&#1077;&#1088;&#1090;&#1074;&#1086;&#1074;&#1072;&#1085;&#1080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AppData/Local/Opera/Opera/temporary_downloads/&#1057;&#1074;&#1077;&#1076;&#1077;&#1085;&#1080;&#1103;%20&#1086;%20&#1087;&#1086;&#1088;&#1103;&#1076;&#1082;&#1077;%20&#1074;&#1085;&#1077;&#1089;&#1077;&#1085;&#1080;&#1103;%20&#1076;&#1086;&#1073;&#1088;&#1086;&#1074;&#1086;&#1083;&#1100;&#1085;&#1099;&#1093;%20&#1087;&#1086;&#1078;&#1077;&#1088;&#1090;&#1074;&#1086;&#1074;&#1072;&#1085;&#1080;&#1081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719C-00DA-43A6-B101-44B13B90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Пользователь</cp:lastModifiedBy>
  <cp:revision>10</cp:revision>
  <cp:lastPrinted>2018-07-19T14:22:00Z</cp:lastPrinted>
  <dcterms:created xsi:type="dcterms:W3CDTF">2017-08-22T06:00:00Z</dcterms:created>
  <dcterms:modified xsi:type="dcterms:W3CDTF">2022-04-22T06:54:00Z</dcterms:modified>
</cp:coreProperties>
</file>